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5381B2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B6339">
        <w:rPr>
          <w:rFonts w:ascii="Arial" w:eastAsia="SimSun" w:hAnsi="Arial" w:cs="Times New Roman"/>
          <w:b/>
          <w:sz w:val="24"/>
          <w:szCs w:val="20"/>
          <w:lang w:val="en-GB"/>
        </w:rPr>
        <w:t>8</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9B6339">
        <w:rPr>
          <w:rFonts w:ascii="Arial" w:eastAsia="SimSun" w:hAnsi="Arial" w:cs="Times New Roman"/>
          <w:b/>
          <w:bCs/>
          <w:sz w:val="24"/>
          <w:szCs w:val="20"/>
          <w:lang w:val="en-GB" w:eastAsia="ja-JP"/>
        </w:rPr>
        <w:t>1</w:t>
      </w:r>
      <w:r w:rsidR="00870738">
        <w:rPr>
          <w:rFonts w:ascii="Arial" w:eastAsia="SimSun" w:hAnsi="Arial" w:cs="Times New Roman"/>
          <w:b/>
          <w:bCs/>
          <w:sz w:val="24"/>
          <w:szCs w:val="20"/>
          <w:lang w:val="en-GB" w:eastAsia="ja-JP"/>
        </w:rPr>
        <w:t>0</w:t>
      </w:r>
      <w:r w:rsidR="00117F92">
        <w:rPr>
          <w:rFonts w:ascii="Arial" w:eastAsia="SimSun" w:hAnsi="Arial" w:cs="Times New Roman"/>
          <w:b/>
          <w:bCs/>
          <w:sz w:val="24"/>
          <w:szCs w:val="20"/>
          <w:lang w:val="en-GB" w:eastAsia="ja-JP"/>
        </w:rPr>
        <w:t>2864</w:t>
      </w:r>
    </w:p>
    <w:p w14:paraId="3DEDC117" w14:textId="2F8B5674"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870738">
        <w:rPr>
          <w:rFonts w:ascii="Arial" w:eastAsia="SimSun" w:hAnsi="Arial" w:cs="Times New Roman"/>
          <w:b/>
          <w:sz w:val="24"/>
          <w:szCs w:val="20"/>
          <w:lang w:val="en-GB"/>
        </w:rPr>
        <w:t>2</w:t>
      </w:r>
      <w:r w:rsidR="00614E30">
        <w:rPr>
          <w:rFonts w:ascii="Arial" w:eastAsia="SimSun" w:hAnsi="Arial" w:cs="Times New Roman"/>
          <w:b/>
          <w:sz w:val="24"/>
          <w:szCs w:val="20"/>
          <w:lang w:val="en-GB"/>
        </w:rPr>
        <w:t xml:space="preserve">5 </w:t>
      </w:r>
      <w:r w:rsidR="00E115E5">
        <w:rPr>
          <w:rFonts w:ascii="Arial" w:eastAsia="SimSun" w:hAnsi="Arial" w:cs="Times New Roman"/>
          <w:b/>
          <w:sz w:val="24"/>
          <w:szCs w:val="20"/>
          <w:lang w:val="en-GB"/>
        </w:rPr>
        <w:t>January</w:t>
      </w:r>
      <w:r w:rsidR="00BA37CF">
        <w:rPr>
          <w:rFonts w:ascii="Arial" w:eastAsia="SimSun" w:hAnsi="Arial" w:cs="Times New Roman"/>
          <w:b/>
          <w:sz w:val="24"/>
          <w:szCs w:val="20"/>
          <w:lang w:val="en-GB"/>
        </w:rPr>
        <w:t xml:space="preserve"> – </w:t>
      </w:r>
      <w:r w:rsidR="00614E30">
        <w:rPr>
          <w:rFonts w:ascii="Arial" w:eastAsia="SimSun" w:hAnsi="Arial" w:cs="Times New Roman"/>
          <w:b/>
          <w:sz w:val="24"/>
          <w:szCs w:val="20"/>
          <w:lang w:val="en-GB"/>
        </w:rPr>
        <w:t>5</w:t>
      </w:r>
      <w:r w:rsidR="00BA37CF">
        <w:rPr>
          <w:rFonts w:ascii="Arial" w:eastAsia="SimSun" w:hAnsi="Arial" w:cs="Times New Roman"/>
          <w:b/>
          <w:sz w:val="24"/>
          <w:szCs w:val="20"/>
          <w:lang w:val="en-GB"/>
        </w:rPr>
        <w:t xml:space="preserve"> </w:t>
      </w:r>
      <w:r w:rsidR="00E115E5">
        <w:rPr>
          <w:rFonts w:ascii="Arial" w:eastAsia="SimSun" w:hAnsi="Arial" w:cs="Times New Roman"/>
          <w:b/>
          <w:sz w:val="24"/>
          <w:szCs w:val="20"/>
          <w:lang w:val="en-GB"/>
        </w:rPr>
        <w:t>February</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E115E5">
        <w:rPr>
          <w:rFonts w:ascii="Arial" w:eastAsia="SimSun" w:hAnsi="Arial" w:cs="Times New Roman"/>
          <w:b/>
          <w:bCs/>
          <w:noProof/>
          <w:sz w:val="24"/>
          <w:szCs w:val="20"/>
          <w:lang w:eastAsia="zh-CN"/>
        </w:rPr>
        <w:t>1</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4298507" w:rsidR="00841BCD" w:rsidRPr="00C5205E"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21AC5">
        <w:rPr>
          <w:rFonts w:ascii="Arial" w:eastAsia="Calibri" w:hAnsi="Arial" w:cs="Arial"/>
          <w:b/>
          <w:bCs/>
          <w:sz w:val="24"/>
          <w:lang w:val="en-GB"/>
        </w:rPr>
        <w:t>O</w:t>
      </w:r>
      <w:r w:rsidR="004D7DDF">
        <w:rPr>
          <w:rFonts w:ascii="Arial" w:eastAsia="Calibri" w:hAnsi="Arial" w:cs="Arial"/>
          <w:b/>
          <w:bCs/>
          <w:sz w:val="24"/>
          <w:lang w:val="en-GB"/>
        </w:rPr>
        <w:t xml:space="preserve">n </w:t>
      </w:r>
      <w:r w:rsidR="00614E30">
        <w:rPr>
          <w:rFonts w:ascii="Arial" w:eastAsia="Calibri" w:hAnsi="Arial" w:cs="Arial"/>
          <w:b/>
          <w:bCs/>
          <w:sz w:val="24"/>
          <w:lang w:val="en-GB"/>
        </w:rPr>
        <w:t xml:space="preserve">Rel-16 NR </w:t>
      </w:r>
      <w:proofErr w:type="spellStart"/>
      <w:r w:rsidR="00614E30">
        <w:rPr>
          <w:rFonts w:ascii="Arial" w:eastAsia="Calibri" w:hAnsi="Arial" w:cs="Arial"/>
          <w:b/>
          <w:bCs/>
          <w:sz w:val="24"/>
          <w:lang w:val="en-GB"/>
        </w:rPr>
        <w:t>eMIMO</w:t>
      </w:r>
      <w:proofErr w:type="spellEnd"/>
      <w:r w:rsidR="00614E30">
        <w:rPr>
          <w:rFonts w:ascii="Arial" w:eastAsia="Calibri" w:hAnsi="Arial" w:cs="Arial"/>
          <w:b/>
          <w:bCs/>
          <w:sz w:val="24"/>
          <w:lang w:val="en-GB"/>
        </w:rPr>
        <w:t xml:space="preserve"> multi-</w:t>
      </w:r>
      <w:proofErr w:type="spellStart"/>
      <w:r w:rsidR="00614E30">
        <w:rPr>
          <w:rFonts w:ascii="Arial" w:eastAsia="Calibri" w:hAnsi="Arial" w:cs="Arial"/>
          <w:b/>
          <w:bCs/>
          <w:sz w:val="24"/>
          <w:lang w:val="en-GB"/>
        </w:rPr>
        <w:t>TR</w:t>
      </w:r>
      <w:r w:rsidR="006033B7">
        <w:rPr>
          <w:rFonts w:ascii="Arial" w:eastAsia="Calibri" w:hAnsi="Arial" w:cs="Arial"/>
          <w:b/>
          <w:bCs/>
          <w:sz w:val="24"/>
          <w:lang w:val="en-GB"/>
        </w:rPr>
        <w:t>x</w:t>
      </w:r>
      <w:r w:rsidR="00614E30">
        <w:rPr>
          <w:rFonts w:ascii="Arial" w:eastAsia="Calibri" w:hAnsi="Arial" w:cs="Arial"/>
          <w:b/>
          <w:bCs/>
          <w:sz w:val="24"/>
          <w:lang w:val="en-GB"/>
        </w:rPr>
        <w:t>P</w:t>
      </w:r>
      <w:proofErr w:type="spellEnd"/>
      <w:r w:rsidR="00614E30">
        <w:rPr>
          <w:rFonts w:ascii="Arial" w:eastAsia="Calibri" w:hAnsi="Arial" w:cs="Arial"/>
          <w:b/>
          <w:bCs/>
          <w:sz w:val="24"/>
          <w:lang w:val="en-GB"/>
        </w:rPr>
        <w:t xml:space="preserve"> transmissions</w:t>
      </w:r>
    </w:p>
    <w:p w14:paraId="53921647" w14:textId="1AFC7E14"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D0E7D">
        <w:rPr>
          <w:rFonts w:ascii="Arial" w:eastAsia="MS Mincho" w:hAnsi="Arial" w:cs="Arial"/>
          <w:b/>
          <w:bCs/>
          <w:sz w:val="24"/>
          <w:szCs w:val="20"/>
          <w:lang w:val="en-GB"/>
        </w:rPr>
        <w:t>7</w:t>
      </w:r>
      <w:bookmarkStart w:id="3" w:name="_GoBack"/>
      <w:bookmarkEnd w:id="3"/>
      <w:r w:rsidRPr="00117F92">
        <w:rPr>
          <w:rFonts w:ascii="Arial" w:eastAsia="MS Mincho" w:hAnsi="Arial" w:cs="Arial"/>
          <w:b/>
          <w:bCs/>
          <w:sz w:val="24"/>
          <w:szCs w:val="20"/>
          <w:lang w:val="en-GB"/>
        </w:rPr>
        <w:t>.</w:t>
      </w:r>
      <w:r w:rsidR="005D0E7D" w:rsidRPr="00117F92">
        <w:rPr>
          <w:rFonts w:ascii="Arial" w:eastAsia="MS Mincho" w:hAnsi="Arial" w:cs="Arial"/>
          <w:b/>
          <w:bCs/>
          <w:sz w:val="24"/>
          <w:szCs w:val="20"/>
          <w:lang w:val="en-GB"/>
        </w:rPr>
        <w:t>9</w:t>
      </w:r>
      <w:r w:rsidRPr="00117F92">
        <w:rPr>
          <w:rFonts w:ascii="Arial" w:eastAsia="MS Mincho" w:hAnsi="Arial" w:cs="Arial"/>
          <w:b/>
          <w:bCs/>
          <w:sz w:val="24"/>
          <w:szCs w:val="20"/>
          <w:lang w:val="en-GB"/>
        </w:rPr>
        <w:t>.</w:t>
      </w:r>
      <w:r w:rsidR="00937641" w:rsidRPr="00117F92">
        <w:rPr>
          <w:rFonts w:ascii="Arial" w:eastAsia="MS Mincho" w:hAnsi="Arial" w:cs="Arial"/>
          <w:b/>
          <w:bCs/>
          <w:sz w:val="24"/>
          <w:szCs w:val="20"/>
          <w:lang w:val="en-GB"/>
        </w:rPr>
        <w:t>2</w:t>
      </w:r>
    </w:p>
    <w:p w14:paraId="266D763D" w14:textId="4779B9DF"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75FC9">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276DB19D" w:rsidR="00A22B78" w:rsidRDefault="00CE3835" w:rsidP="00841BCD">
      <w:pPr>
        <w:ind w:right="-22"/>
        <w:rPr>
          <w:rFonts w:eastAsia="Calibri" w:cs="Times New Roman"/>
          <w:szCs w:val="20"/>
          <w:lang w:val="en-GB"/>
        </w:rPr>
      </w:pPr>
      <w:r>
        <w:rPr>
          <w:bCs/>
        </w:rPr>
        <w:t>At</w:t>
      </w:r>
      <w:r w:rsidR="002705C3">
        <w:rPr>
          <w:bCs/>
        </w:rPr>
        <w:t xml:space="preserve"> the RAN4#9</w:t>
      </w:r>
      <w:r w:rsidR="006033B7">
        <w:rPr>
          <w:bCs/>
        </w:rPr>
        <w:t>7</w:t>
      </w:r>
      <w:r w:rsidR="00E23859">
        <w:rPr>
          <w:bCs/>
        </w:rPr>
        <w:t>-e</w:t>
      </w:r>
      <w:r w:rsidR="005F6EA4">
        <w:rPr>
          <w:bCs/>
        </w:rPr>
        <w:t>-</w:t>
      </w:r>
      <w:r w:rsidR="00F725B0">
        <w:rPr>
          <w:bCs/>
        </w:rPr>
        <w:t>b</w:t>
      </w:r>
      <w:r w:rsidR="005F6EA4">
        <w:rPr>
          <w:bCs/>
        </w:rPr>
        <w:t>is</w:t>
      </w:r>
      <w:r w:rsidR="002705C3">
        <w:rPr>
          <w:bCs/>
        </w:rPr>
        <w:t xml:space="preserve"> meeting, </w:t>
      </w:r>
      <w:r>
        <w:rPr>
          <w:bCs/>
        </w:rPr>
        <w:t xml:space="preserve">a proposal was made to update the MRTD requirement for intra-band continuous CA </w:t>
      </w:r>
      <w:r w:rsidR="008F483C">
        <w:rPr>
          <w:bCs/>
        </w:rPr>
        <w:t>with multi-</w:t>
      </w:r>
      <w:proofErr w:type="spellStart"/>
      <w:r w:rsidR="008F483C">
        <w:rPr>
          <w:bCs/>
        </w:rPr>
        <w:t>TRxP</w:t>
      </w:r>
      <w:proofErr w:type="spellEnd"/>
      <w:r w:rsidR="008F483C">
        <w:rPr>
          <w:bCs/>
        </w:rPr>
        <w:t xml:space="preserve"> deployment, which triggered discussions. </w:t>
      </w:r>
      <w:r w:rsidR="00CC568B">
        <w:rPr>
          <w:bCs/>
        </w:rPr>
        <w:t xml:space="preserve">This contribution </w:t>
      </w:r>
      <w:r w:rsidR="008F483C">
        <w:rPr>
          <w:bCs/>
        </w:rPr>
        <w:t>discuss</w:t>
      </w:r>
      <w:r w:rsidR="00F93C37">
        <w:rPr>
          <w:bCs/>
        </w:rPr>
        <w:t>es</w:t>
      </w:r>
      <w:r w:rsidR="008F483C">
        <w:rPr>
          <w:bCs/>
        </w:rPr>
        <w:t xml:space="preserve"> the open issue and </w:t>
      </w:r>
      <w:r w:rsidR="00CC568B">
        <w:rPr>
          <w:bCs/>
        </w:rPr>
        <w:t xml:space="preserve">provides our </w:t>
      </w:r>
      <w:r w:rsidR="00787342">
        <w:rPr>
          <w:bCs/>
        </w:rPr>
        <w:t>views</w:t>
      </w:r>
      <w:r w:rsidR="008F483C">
        <w:rPr>
          <w:bCs/>
        </w:rPr>
        <w:t>.</w:t>
      </w:r>
    </w:p>
    <w:p w14:paraId="476A8D4E" w14:textId="72A6373C" w:rsidR="002705C3" w:rsidRDefault="003B659E" w:rsidP="00787342">
      <w:pPr>
        <w:pStyle w:val="RAN4H1"/>
      </w:pPr>
      <w:r w:rsidRPr="00AE56B1">
        <w:t>Discussion</w:t>
      </w:r>
    </w:p>
    <w:p w14:paraId="00F064DE" w14:textId="77777777" w:rsidR="008F483C" w:rsidRDefault="008F483C" w:rsidP="00787342">
      <w:pPr>
        <w:rPr>
          <w:lang w:val="en-GB"/>
        </w:rPr>
      </w:pPr>
      <w:r>
        <w:rPr>
          <w:lang w:val="en-GB"/>
        </w:rPr>
        <w:t>From the WF</w:t>
      </w:r>
      <w:r w:rsidR="00581D24">
        <w:rPr>
          <w:lang w:val="en-GB"/>
        </w:rPr>
        <w:t xml:space="preserve"> [1]</w:t>
      </w:r>
      <w:r>
        <w:rPr>
          <w:lang w:val="en-GB"/>
        </w:rPr>
        <w:t>, the following is captured</w:t>
      </w:r>
    </w:p>
    <w:tbl>
      <w:tblPr>
        <w:tblStyle w:val="TableGrid"/>
        <w:tblW w:w="0" w:type="auto"/>
        <w:tblLook w:val="04A0" w:firstRow="1" w:lastRow="0" w:firstColumn="1" w:lastColumn="0" w:noHBand="0" w:noVBand="1"/>
      </w:tblPr>
      <w:tblGrid>
        <w:gridCol w:w="9617"/>
      </w:tblGrid>
      <w:tr w:rsidR="008F483C" w14:paraId="3D7962C3" w14:textId="77777777" w:rsidTr="008F483C">
        <w:tc>
          <w:tcPr>
            <w:tcW w:w="9617" w:type="dxa"/>
          </w:tcPr>
          <w:p w14:paraId="4031D596" w14:textId="77777777" w:rsidR="00F64ED8" w:rsidRPr="00134ED8" w:rsidRDefault="00F64ED8" w:rsidP="00C775A6">
            <w:pPr>
              <w:numPr>
                <w:ilvl w:val="0"/>
                <w:numId w:val="7"/>
              </w:numPr>
              <w:spacing w:after="180"/>
              <w:jc w:val="both"/>
              <w:rPr>
                <w:lang w:eastAsia="en-GB"/>
              </w:rPr>
            </w:pPr>
            <w:r w:rsidRPr="00134ED8">
              <w:rPr>
                <w:lang w:eastAsia="en-GB"/>
              </w:rPr>
              <w:t>Option 1 (Apple): For intra-band contiguous CA, we don’t have MRTD requirements, hence we need to capture that UE can assume that signals from all TRP and CCs can be received within CP.</w:t>
            </w:r>
          </w:p>
          <w:p w14:paraId="52DBA106" w14:textId="77777777" w:rsidR="00F64ED8" w:rsidRPr="00134ED8" w:rsidRDefault="00F64ED8" w:rsidP="00C775A6">
            <w:pPr>
              <w:pStyle w:val="ListParagraph"/>
              <w:numPr>
                <w:ilvl w:val="1"/>
                <w:numId w:val="6"/>
              </w:numPr>
              <w:spacing w:after="120"/>
              <w:ind w:left="1321" w:hanging="357"/>
              <w:contextualSpacing w:val="0"/>
              <w:rPr>
                <w:szCs w:val="20"/>
              </w:rPr>
            </w:pPr>
            <w:r w:rsidRPr="00134ED8">
              <w:rPr>
                <w:szCs w:val="20"/>
              </w:rPr>
              <w:t>Option 1a: For intra-band contiguous NR carrier aggregation with multi-</w:t>
            </w:r>
            <w:proofErr w:type="spellStart"/>
            <w:r w:rsidRPr="00134ED8">
              <w:rPr>
                <w:szCs w:val="20"/>
              </w:rPr>
              <w:t>TRxP</w:t>
            </w:r>
            <w:proofErr w:type="spellEnd"/>
            <w:r w:rsidRPr="00134ED8">
              <w:rPr>
                <w:szCs w:val="20"/>
              </w:rPr>
              <w:t xml:space="preserve"> deployment on one or more serving cells, the UE shall receive signals for all serving cells and multi-</w:t>
            </w:r>
            <w:proofErr w:type="spellStart"/>
            <w:r w:rsidRPr="00134ED8">
              <w:rPr>
                <w:szCs w:val="20"/>
              </w:rPr>
              <w:t>TRxP</w:t>
            </w:r>
            <w:proofErr w:type="spellEnd"/>
            <w:r w:rsidRPr="00134ED8">
              <w:rPr>
                <w:szCs w:val="20"/>
              </w:rPr>
              <w:t xml:space="preserve"> within each serving cell within the cyclic prefix length of the largest SCS among serving carriers.</w:t>
            </w:r>
          </w:p>
          <w:p w14:paraId="4EBD5299" w14:textId="77777777" w:rsidR="00F64ED8" w:rsidRPr="00134ED8" w:rsidRDefault="00F64ED8" w:rsidP="00C775A6">
            <w:pPr>
              <w:pStyle w:val="ListParagraph"/>
              <w:numPr>
                <w:ilvl w:val="1"/>
                <w:numId w:val="6"/>
              </w:numPr>
              <w:spacing w:after="120"/>
              <w:ind w:left="1321" w:hanging="357"/>
              <w:contextualSpacing w:val="0"/>
              <w:rPr>
                <w:szCs w:val="20"/>
              </w:rPr>
            </w:pPr>
            <w:r w:rsidRPr="00134ED8">
              <w:rPr>
                <w:szCs w:val="20"/>
              </w:rPr>
              <w:t>Option 1b: For intra-band contiguous NR carrier aggregation with multi-</w:t>
            </w:r>
            <w:proofErr w:type="spellStart"/>
            <w:r w:rsidRPr="00134ED8">
              <w:rPr>
                <w:szCs w:val="20"/>
              </w:rPr>
              <w:t>TRxP</w:t>
            </w:r>
            <w:proofErr w:type="spellEnd"/>
            <w:r w:rsidRPr="00134ED8">
              <w:rPr>
                <w:szCs w:val="20"/>
              </w:rPr>
              <w:t xml:space="preserve"> deployment, in the case of different SCS on different CCs, if the receive time difference exceeds the cyclic prefix length of that SCS, demodulation performance degradation is expected for the first symbol of the slot.</w:t>
            </w:r>
          </w:p>
          <w:p w14:paraId="1EFF269F" w14:textId="7FE815F7" w:rsidR="008F483C" w:rsidRPr="00F64ED8" w:rsidRDefault="00F64ED8" w:rsidP="00C775A6">
            <w:pPr>
              <w:numPr>
                <w:ilvl w:val="0"/>
                <w:numId w:val="7"/>
              </w:numPr>
              <w:spacing w:after="180"/>
              <w:jc w:val="both"/>
              <w:rPr>
                <w:lang w:eastAsia="en-GB"/>
              </w:rPr>
            </w:pPr>
            <w:r w:rsidRPr="00134ED8">
              <w:rPr>
                <w:rFonts w:hint="eastAsia"/>
                <w:lang w:eastAsia="en-GB"/>
              </w:rPr>
              <w:t>O</w:t>
            </w:r>
            <w:r w:rsidRPr="00134ED8">
              <w:rPr>
                <w:lang w:eastAsia="en-GB"/>
              </w:rPr>
              <w:t>ption 2: No need to revise the spec. (Huawei, Nokia, Ericsson)</w:t>
            </w:r>
          </w:p>
        </w:tc>
      </w:tr>
    </w:tbl>
    <w:p w14:paraId="6DA1E9F0" w14:textId="1C726D0E" w:rsidR="00787342" w:rsidRDefault="00787342" w:rsidP="00787342">
      <w:pPr>
        <w:rPr>
          <w:lang w:val="en-GB"/>
        </w:rPr>
      </w:pPr>
    </w:p>
    <w:p w14:paraId="62CB2212" w14:textId="25884258" w:rsidR="008F483C" w:rsidRDefault="00850CC1" w:rsidP="00787342">
      <w:pPr>
        <w:rPr>
          <w:lang w:val="en-GB"/>
        </w:rPr>
      </w:pPr>
      <w:r>
        <w:rPr>
          <w:lang w:val="en-GB"/>
        </w:rPr>
        <w:t xml:space="preserve">At the RAN4#96-e meeting, it was concluded that no RRM core requirement </w:t>
      </w:r>
      <w:r w:rsidRPr="00850CC1">
        <w:rPr>
          <w:lang w:val="en-GB"/>
        </w:rPr>
        <w:t>impact identified on MRTD/MTTD values specified in Rel-15</w:t>
      </w:r>
      <w:r>
        <w:rPr>
          <w:lang w:val="en-GB"/>
        </w:rPr>
        <w:t>, which was captured in the WF [2]</w:t>
      </w:r>
      <w:r w:rsidR="00AA6358">
        <w:rPr>
          <w:lang w:val="en-GB"/>
        </w:rPr>
        <w:t xml:space="preserve">. </w:t>
      </w:r>
      <w:r w:rsidR="00F93C37">
        <w:rPr>
          <w:lang w:val="en-GB"/>
        </w:rPr>
        <w:t>The conclusion is based on the key assumption, i.e., UE may assume that all signals from multi-</w:t>
      </w:r>
      <w:proofErr w:type="spellStart"/>
      <w:r w:rsidR="00F93C37">
        <w:rPr>
          <w:lang w:val="en-GB"/>
        </w:rPr>
        <w:t>TRxP</w:t>
      </w:r>
      <w:proofErr w:type="spellEnd"/>
      <w:r w:rsidR="00F93C37">
        <w:rPr>
          <w:lang w:val="en-GB"/>
        </w:rPr>
        <w:t xml:space="preserve"> of the same serving cell will be received within CP. </w:t>
      </w:r>
      <w:r w:rsidR="00AA6358">
        <w:rPr>
          <w:lang w:val="en-GB"/>
        </w:rPr>
        <w:t>This means, the requirement is applicable to Rel-16 multi-</w:t>
      </w:r>
      <w:proofErr w:type="spellStart"/>
      <w:r w:rsidR="00AA6358">
        <w:rPr>
          <w:lang w:val="en-GB"/>
        </w:rPr>
        <w:t>TRxP</w:t>
      </w:r>
      <w:proofErr w:type="spellEnd"/>
      <w:r w:rsidR="00AA6358">
        <w:rPr>
          <w:lang w:val="en-GB"/>
        </w:rPr>
        <w:t xml:space="preserve"> deployment scenarios.  </w:t>
      </w:r>
    </w:p>
    <w:p w14:paraId="17995609" w14:textId="5C4C674F" w:rsidR="0021512E" w:rsidRDefault="000B4FC7" w:rsidP="0021512E">
      <w:pPr>
        <w:pStyle w:val="RAN4proposal"/>
      </w:pPr>
      <w:r>
        <w:t xml:space="preserve">Option 2: </w:t>
      </w:r>
      <w:r w:rsidR="002B4B0A">
        <w:t>no need to revise the spec.</w:t>
      </w:r>
    </w:p>
    <w:p w14:paraId="16DBF33A" w14:textId="7A242679" w:rsidR="0064611B" w:rsidRPr="00771D5E" w:rsidRDefault="0064611B" w:rsidP="00145F91"/>
    <w:p w14:paraId="761516E1" w14:textId="77777777" w:rsidR="00CD7492" w:rsidRPr="007C00C6" w:rsidRDefault="00CD7492" w:rsidP="00A37002">
      <w:pPr>
        <w:pStyle w:val="RAN4H1"/>
      </w:pPr>
      <w:r w:rsidRPr="007C00C6">
        <w:t>Conclusion</w:t>
      </w:r>
    </w:p>
    <w:p w14:paraId="62408EC6" w14:textId="6E8C2941" w:rsidR="00486C26" w:rsidRDefault="00FE02D5" w:rsidP="00486C26">
      <w:pPr>
        <w:rPr>
          <w:lang w:val="en-GB"/>
        </w:rPr>
      </w:pPr>
      <w:r>
        <w:rPr>
          <w:lang w:val="en-GB"/>
        </w:rPr>
        <w:t xml:space="preserve">The document </w:t>
      </w:r>
      <w:r w:rsidR="00431243">
        <w:rPr>
          <w:lang w:val="en-GB"/>
        </w:rPr>
        <w:t xml:space="preserve">has </w:t>
      </w:r>
      <w:r w:rsidR="0064611B">
        <w:rPr>
          <w:lang w:val="en-GB"/>
        </w:rPr>
        <w:t>discussed</w:t>
      </w:r>
      <w:r w:rsidR="006E2880">
        <w:rPr>
          <w:lang w:val="en-GB"/>
        </w:rPr>
        <w:t xml:space="preserve"> the issue associated with</w:t>
      </w:r>
      <w:r w:rsidR="00A87669">
        <w:rPr>
          <w:lang w:val="en-GB"/>
        </w:rPr>
        <w:t xml:space="preserve"> </w:t>
      </w:r>
      <w:r w:rsidR="006E2880">
        <w:rPr>
          <w:lang w:val="en-GB"/>
        </w:rPr>
        <w:t>intra-band contiguous</w:t>
      </w:r>
      <w:r w:rsidR="00A87669">
        <w:rPr>
          <w:lang w:val="en-GB"/>
        </w:rPr>
        <w:t xml:space="preserve"> CA scenarios with</w:t>
      </w:r>
      <w:r w:rsidR="006E2880">
        <w:rPr>
          <w:lang w:val="en-GB"/>
        </w:rPr>
        <w:t xml:space="preserve"> </w:t>
      </w:r>
      <w:r w:rsidR="00A87669">
        <w:rPr>
          <w:lang w:val="en-GB"/>
        </w:rPr>
        <w:t>multi-</w:t>
      </w:r>
      <w:proofErr w:type="spellStart"/>
      <w:r w:rsidR="00A87669">
        <w:rPr>
          <w:lang w:val="en-GB"/>
        </w:rPr>
        <w:t>TRxP</w:t>
      </w:r>
      <w:proofErr w:type="spellEnd"/>
      <w:r w:rsidR="00A87669">
        <w:rPr>
          <w:lang w:val="en-GB"/>
        </w:rPr>
        <w:t xml:space="preserve"> deployment</w:t>
      </w:r>
      <w:r w:rsidR="00431243">
        <w:rPr>
          <w:lang w:val="en-GB"/>
        </w:rPr>
        <w:t xml:space="preserve">. Our </w:t>
      </w:r>
      <w:r w:rsidR="0064611B">
        <w:rPr>
          <w:lang w:val="en-GB"/>
        </w:rPr>
        <w:t>conclusion</w:t>
      </w:r>
      <w:r w:rsidR="00431243">
        <w:rPr>
          <w:lang w:val="en-GB"/>
        </w:rPr>
        <w:t xml:space="preserve"> is</w:t>
      </w:r>
      <w:r w:rsidR="00A74402">
        <w:rPr>
          <w:lang w:val="en-GB"/>
        </w:rPr>
        <w:t>:</w:t>
      </w:r>
    </w:p>
    <w:p w14:paraId="5B9686F2" w14:textId="78076B3C" w:rsidR="00A44026" w:rsidRDefault="00850CC1" w:rsidP="00C775A6">
      <w:pPr>
        <w:pStyle w:val="RAN4proposal"/>
        <w:numPr>
          <w:ilvl w:val="0"/>
          <w:numId w:val="5"/>
        </w:numPr>
      </w:pPr>
      <w:r>
        <w:t>Option 2: no need to revise the spec</w:t>
      </w:r>
      <w:r w:rsidR="00A44026">
        <w:t>.</w:t>
      </w:r>
    </w:p>
    <w:p w14:paraId="4F93FC04" w14:textId="77777777" w:rsidR="00A44026" w:rsidRDefault="00A44026" w:rsidP="00DE0BDD">
      <w:pPr>
        <w:rPr>
          <w:lang w:val="en-GB"/>
        </w:rPr>
      </w:pPr>
    </w:p>
    <w:p w14:paraId="19FC2F12" w14:textId="4405AB41" w:rsidR="003B659E" w:rsidRPr="001F4F60" w:rsidRDefault="003B659E" w:rsidP="001F4F60">
      <w:pPr>
        <w:pStyle w:val="RAN4H1"/>
      </w:pPr>
      <w:r w:rsidRPr="0095295C">
        <w:t>References</w:t>
      </w:r>
    </w:p>
    <w:p w14:paraId="0D4F8F8C" w14:textId="3A087BEB" w:rsidR="003E5277" w:rsidRDefault="001F4F60" w:rsidP="00841BCD">
      <w:pPr>
        <w:ind w:right="-22"/>
        <w:rPr>
          <w:sz w:val="18"/>
          <w:lang w:eastAsia="zh-CN"/>
        </w:rPr>
      </w:pPr>
      <w:r>
        <w:rPr>
          <w:lang w:val="en-GB"/>
        </w:rPr>
        <w:t>[1]   R4-</w:t>
      </w:r>
      <w:r w:rsidR="009D32BD">
        <w:rPr>
          <w:lang w:val="en-GB"/>
        </w:rPr>
        <w:t>20</w:t>
      </w:r>
      <w:r w:rsidR="00C5205E">
        <w:rPr>
          <w:lang w:val="en-GB"/>
        </w:rPr>
        <w:t>17375</w:t>
      </w:r>
      <w:r>
        <w:rPr>
          <w:lang w:val="en-GB"/>
        </w:rPr>
        <w:t xml:space="preserve">, </w:t>
      </w:r>
      <w:r w:rsidR="006B14A1">
        <w:rPr>
          <w:lang w:val="en-GB"/>
        </w:rPr>
        <w:t xml:space="preserve">WF on </w:t>
      </w:r>
      <w:r w:rsidR="00C5205E">
        <w:rPr>
          <w:lang w:val="en-GB"/>
        </w:rPr>
        <w:t xml:space="preserve">NR </w:t>
      </w:r>
      <w:proofErr w:type="spellStart"/>
      <w:r w:rsidR="00C5205E">
        <w:rPr>
          <w:lang w:val="en-GB"/>
        </w:rPr>
        <w:t>eMIMO</w:t>
      </w:r>
      <w:proofErr w:type="spellEnd"/>
      <w:r w:rsidR="00C5205E">
        <w:rPr>
          <w:lang w:val="en-GB"/>
        </w:rPr>
        <w:t xml:space="preserve"> </w:t>
      </w:r>
      <w:r w:rsidR="00F725B0">
        <w:rPr>
          <w:lang w:val="en-GB"/>
        </w:rPr>
        <w:t>RRM requirements</w:t>
      </w:r>
      <w:r>
        <w:rPr>
          <w:sz w:val="18"/>
          <w:lang w:eastAsia="zh-CN"/>
        </w:rPr>
        <w:t xml:space="preserve">, </w:t>
      </w:r>
      <w:r w:rsidR="00A6420F">
        <w:rPr>
          <w:sz w:val="18"/>
          <w:lang w:eastAsia="zh-CN"/>
        </w:rPr>
        <w:t>Samsung</w:t>
      </w:r>
    </w:p>
    <w:p w14:paraId="3414EE64" w14:textId="2255B91C" w:rsidR="00473FE1" w:rsidRPr="00EF34CB" w:rsidRDefault="008A7A5E" w:rsidP="00EF34CB">
      <w:pPr>
        <w:ind w:right="-22"/>
        <w:rPr>
          <w:sz w:val="18"/>
          <w:lang w:eastAsia="zh-CN"/>
        </w:rPr>
      </w:pPr>
      <w:r>
        <w:rPr>
          <w:sz w:val="18"/>
          <w:lang w:eastAsia="zh-CN"/>
        </w:rPr>
        <w:t>[</w:t>
      </w:r>
      <w:r w:rsidR="00115C05">
        <w:rPr>
          <w:sz w:val="18"/>
          <w:lang w:eastAsia="zh-CN"/>
        </w:rPr>
        <w:t>2</w:t>
      </w:r>
      <w:r>
        <w:rPr>
          <w:sz w:val="18"/>
          <w:lang w:eastAsia="zh-CN"/>
        </w:rPr>
        <w:t>]</w:t>
      </w:r>
      <w:r w:rsidR="00EF34CB">
        <w:rPr>
          <w:sz w:val="18"/>
          <w:lang w:eastAsia="zh-CN"/>
        </w:rPr>
        <w:t xml:space="preserve">    </w:t>
      </w:r>
      <w:r w:rsidR="00850CC1">
        <w:rPr>
          <w:sz w:val="18"/>
          <w:lang w:eastAsia="zh-CN"/>
        </w:rPr>
        <w:t xml:space="preserve">R4-2012146, </w:t>
      </w:r>
      <w:r w:rsidR="00850CC1" w:rsidRPr="00850CC1">
        <w:rPr>
          <w:sz w:val="18"/>
          <w:lang w:eastAsia="zh-CN"/>
        </w:rPr>
        <w:t xml:space="preserve">WF on Completing Rel-16 </w:t>
      </w:r>
      <w:proofErr w:type="spellStart"/>
      <w:r w:rsidR="00850CC1" w:rsidRPr="00850CC1">
        <w:rPr>
          <w:sz w:val="18"/>
          <w:lang w:eastAsia="zh-CN"/>
        </w:rPr>
        <w:t>eMIMO</w:t>
      </w:r>
      <w:proofErr w:type="spellEnd"/>
      <w:r w:rsidR="00850CC1" w:rsidRPr="00850CC1">
        <w:rPr>
          <w:sz w:val="18"/>
          <w:lang w:eastAsia="zh-CN"/>
        </w:rPr>
        <w:t xml:space="preserve"> RRM Core Requirement</w:t>
      </w:r>
      <w:r w:rsidR="00850CC1">
        <w:rPr>
          <w:sz w:val="18"/>
          <w:lang w:eastAsia="zh-CN"/>
        </w:rPr>
        <w:t>, Samsung</w:t>
      </w:r>
    </w:p>
    <w:sectPr w:rsidR="00473FE1" w:rsidRPr="00EF34C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DAAFD" w14:textId="77777777" w:rsidR="00EC3B2C" w:rsidRDefault="00EC3B2C" w:rsidP="00001C9B">
      <w:pPr>
        <w:spacing w:after="0" w:line="240" w:lineRule="auto"/>
      </w:pPr>
      <w:r>
        <w:separator/>
      </w:r>
    </w:p>
  </w:endnote>
  <w:endnote w:type="continuationSeparator" w:id="0">
    <w:p w14:paraId="782981F4" w14:textId="77777777" w:rsidR="00EC3B2C" w:rsidRDefault="00EC3B2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46B46" w14:textId="77777777" w:rsidR="00EC3B2C" w:rsidRDefault="00EC3B2C" w:rsidP="00001C9B">
      <w:pPr>
        <w:spacing w:after="0" w:line="240" w:lineRule="auto"/>
      </w:pPr>
      <w:r>
        <w:separator/>
      </w:r>
    </w:p>
  </w:footnote>
  <w:footnote w:type="continuationSeparator" w:id="0">
    <w:p w14:paraId="785C230B" w14:textId="77777777" w:rsidR="00EC3B2C" w:rsidRDefault="00EC3B2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65969"/>
    <w:multiLevelType w:val="hybridMultilevel"/>
    <w:tmpl w:val="97948C40"/>
    <w:lvl w:ilvl="0" w:tplc="DAFA3FCE">
      <w:start w:val="1"/>
      <w:numFmt w:val="bullet"/>
      <w:lvlText w:val=""/>
      <w:lvlJc w:val="left"/>
      <w:pPr>
        <w:tabs>
          <w:tab w:val="num" w:pos="720"/>
        </w:tabs>
        <w:ind w:left="720" w:hanging="360"/>
      </w:pPr>
      <w:rPr>
        <w:rFonts w:ascii="Symbol" w:hAnsi="Symbol" w:hint="default"/>
      </w:rPr>
    </w:lvl>
    <w:lvl w:ilvl="1" w:tplc="0DE4443A">
      <w:start w:val="1"/>
      <w:numFmt w:val="bullet"/>
      <w:lvlText w:val=""/>
      <w:lvlJc w:val="left"/>
      <w:pPr>
        <w:tabs>
          <w:tab w:val="num" w:pos="1440"/>
        </w:tabs>
        <w:ind w:left="1440" w:hanging="360"/>
      </w:pPr>
      <w:rPr>
        <w:rFonts w:ascii="Symbol" w:hAnsi="Symbol" w:hint="default"/>
      </w:rPr>
    </w:lvl>
    <w:lvl w:ilvl="2" w:tplc="CA4EC628">
      <w:start w:val="1"/>
      <w:numFmt w:val="bullet"/>
      <w:lvlText w:val=""/>
      <w:lvlJc w:val="left"/>
      <w:pPr>
        <w:tabs>
          <w:tab w:val="num" w:pos="2160"/>
        </w:tabs>
        <w:ind w:left="2160" w:hanging="360"/>
      </w:pPr>
      <w:rPr>
        <w:rFonts w:ascii="Symbol" w:hAnsi="Symbol" w:hint="default"/>
      </w:rPr>
    </w:lvl>
    <w:lvl w:ilvl="3" w:tplc="9DC0780C" w:tentative="1">
      <w:start w:val="1"/>
      <w:numFmt w:val="bullet"/>
      <w:lvlText w:val=""/>
      <w:lvlJc w:val="left"/>
      <w:pPr>
        <w:tabs>
          <w:tab w:val="num" w:pos="2880"/>
        </w:tabs>
        <w:ind w:left="2880" w:hanging="360"/>
      </w:pPr>
      <w:rPr>
        <w:rFonts w:ascii="Symbol" w:hAnsi="Symbol" w:hint="default"/>
      </w:rPr>
    </w:lvl>
    <w:lvl w:ilvl="4" w:tplc="C584D956" w:tentative="1">
      <w:start w:val="1"/>
      <w:numFmt w:val="bullet"/>
      <w:lvlText w:val=""/>
      <w:lvlJc w:val="left"/>
      <w:pPr>
        <w:tabs>
          <w:tab w:val="num" w:pos="3600"/>
        </w:tabs>
        <w:ind w:left="3600" w:hanging="360"/>
      </w:pPr>
      <w:rPr>
        <w:rFonts w:ascii="Symbol" w:hAnsi="Symbol" w:hint="default"/>
      </w:rPr>
    </w:lvl>
    <w:lvl w:ilvl="5" w:tplc="4CD4C50E" w:tentative="1">
      <w:start w:val="1"/>
      <w:numFmt w:val="bullet"/>
      <w:lvlText w:val=""/>
      <w:lvlJc w:val="left"/>
      <w:pPr>
        <w:tabs>
          <w:tab w:val="num" w:pos="4320"/>
        </w:tabs>
        <w:ind w:left="4320" w:hanging="360"/>
      </w:pPr>
      <w:rPr>
        <w:rFonts w:ascii="Symbol" w:hAnsi="Symbol" w:hint="default"/>
      </w:rPr>
    </w:lvl>
    <w:lvl w:ilvl="6" w:tplc="4B00B6E2" w:tentative="1">
      <w:start w:val="1"/>
      <w:numFmt w:val="bullet"/>
      <w:lvlText w:val=""/>
      <w:lvlJc w:val="left"/>
      <w:pPr>
        <w:tabs>
          <w:tab w:val="num" w:pos="5040"/>
        </w:tabs>
        <w:ind w:left="5040" w:hanging="360"/>
      </w:pPr>
      <w:rPr>
        <w:rFonts w:ascii="Symbol" w:hAnsi="Symbol" w:hint="default"/>
      </w:rPr>
    </w:lvl>
    <w:lvl w:ilvl="7" w:tplc="A170ED52" w:tentative="1">
      <w:start w:val="1"/>
      <w:numFmt w:val="bullet"/>
      <w:lvlText w:val=""/>
      <w:lvlJc w:val="left"/>
      <w:pPr>
        <w:tabs>
          <w:tab w:val="num" w:pos="5760"/>
        </w:tabs>
        <w:ind w:left="5760" w:hanging="360"/>
      </w:pPr>
      <w:rPr>
        <w:rFonts w:ascii="Symbol" w:hAnsi="Symbol" w:hint="default"/>
      </w:rPr>
    </w:lvl>
    <w:lvl w:ilvl="8" w:tplc="F5E8637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D6E3167"/>
    <w:multiLevelType w:val="hybridMultilevel"/>
    <w:tmpl w:val="8196D1E8"/>
    <w:lvl w:ilvl="0" w:tplc="DF462682">
      <w:start w:val="1"/>
      <w:numFmt w:val="decimal"/>
      <w:pStyle w:val="RAN4proposal"/>
      <w:suff w:val="space"/>
      <w:lvlText w:val="Proposal %1:"/>
      <w:lvlJc w:val="left"/>
      <w:pPr>
        <w:ind w:left="1080" w:hanging="360"/>
      </w:pPr>
      <w:rPr>
        <w:rFonts w:ascii="Times New Roman" w:hAnsi="Times New Roman" w:hint="default"/>
        <w:b/>
        <w:i w:val="0"/>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strike w:val="0"/>
        <w:dstrike w:val="0"/>
        <w:u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
  </w:num>
  <w:num w:numId="3">
    <w:abstractNumId w:val="2"/>
  </w:num>
  <w:num w:numId="4">
    <w:abstractNumId w:val="5"/>
  </w:num>
  <w:num w:numId="5">
    <w:abstractNumId w:val="2"/>
    <w:lvlOverride w:ilvl="0">
      <w:startOverride w:val="1"/>
    </w:lvlOverride>
  </w:num>
  <w:num w:numId="6">
    <w:abstractNumId w:val="4"/>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EF9"/>
    <w:rsid w:val="00001C9B"/>
    <w:rsid w:val="00006912"/>
    <w:rsid w:val="00011AE0"/>
    <w:rsid w:val="00013CE7"/>
    <w:rsid w:val="00013D27"/>
    <w:rsid w:val="00015AC4"/>
    <w:rsid w:val="00020C6D"/>
    <w:rsid w:val="00021D00"/>
    <w:rsid w:val="0002235A"/>
    <w:rsid w:val="00022B90"/>
    <w:rsid w:val="0003212C"/>
    <w:rsid w:val="00033727"/>
    <w:rsid w:val="00036BF6"/>
    <w:rsid w:val="00037EF0"/>
    <w:rsid w:val="000533DC"/>
    <w:rsid w:val="00053B21"/>
    <w:rsid w:val="00054BD5"/>
    <w:rsid w:val="00055A12"/>
    <w:rsid w:val="00062B40"/>
    <w:rsid w:val="00075FC9"/>
    <w:rsid w:val="00077A09"/>
    <w:rsid w:val="00082DFF"/>
    <w:rsid w:val="0008478C"/>
    <w:rsid w:val="00085A7A"/>
    <w:rsid w:val="0008612A"/>
    <w:rsid w:val="00087CF3"/>
    <w:rsid w:val="0009013C"/>
    <w:rsid w:val="00090479"/>
    <w:rsid w:val="000909FB"/>
    <w:rsid w:val="00090BD0"/>
    <w:rsid w:val="00094C80"/>
    <w:rsid w:val="000969A6"/>
    <w:rsid w:val="00097A18"/>
    <w:rsid w:val="000A21B8"/>
    <w:rsid w:val="000A4AD3"/>
    <w:rsid w:val="000A5856"/>
    <w:rsid w:val="000A6E7D"/>
    <w:rsid w:val="000B0056"/>
    <w:rsid w:val="000B08AC"/>
    <w:rsid w:val="000B22B0"/>
    <w:rsid w:val="000B2333"/>
    <w:rsid w:val="000B4FC7"/>
    <w:rsid w:val="000C0930"/>
    <w:rsid w:val="000D0EBA"/>
    <w:rsid w:val="000E7DFF"/>
    <w:rsid w:val="000F2D8F"/>
    <w:rsid w:val="000F3E54"/>
    <w:rsid w:val="000F48CE"/>
    <w:rsid w:val="000F7351"/>
    <w:rsid w:val="00110185"/>
    <w:rsid w:val="00110A59"/>
    <w:rsid w:val="0011550A"/>
    <w:rsid w:val="00115C05"/>
    <w:rsid w:val="00116C46"/>
    <w:rsid w:val="00117F92"/>
    <w:rsid w:val="00120DDE"/>
    <w:rsid w:val="001218EB"/>
    <w:rsid w:val="00121AC5"/>
    <w:rsid w:val="00122BA9"/>
    <w:rsid w:val="001279BF"/>
    <w:rsid w:val="00145F91"/>
    <w:rsid w:val="00146A5D"/>
    <w:rsid w:val="00152A6A"/>
    <w:rsid w:val="00153295"/>
    <w:rsid w:val="001542A7"/>
    <w:rsid w:val="001543A5"/>
    <w:rsid w:val="001707BB"/>
    <w:rsid w:val="001745F8"/>
    <w:rsid w:val="001750CF"/>
    <w:rsid w:val="00175330"/>
    <w:rsid w:val="00176671"/>
    <w:rsid w:val="001837FF"/>
    <w:rsid w:val="001838CF"/>
    <w:rsid w:val="00183A62"/>
    <w:rsid w:val="00187023"/>
    <w:rsid w:val="001915CC"/>
    <w:rsid w:val="001927BF"/>
    <w:rsid w:val="00197EBC"/>
    <w:rsid w:val="001A02FE"/>
    <w:rsid w:val="001A1F88"/>
    <w:rsid w:val="001A4FF3"/>
    <w:rsid w:val="001A6EF9"/>
    <w:rsid w:val="001A75A6"/>
    <w:rsid w:val="001A7D5E"/>
    <w:rsid w:val="001B35CB"/>
    <w:rsid w:val="001B3990"/>
    <w:rsid w:val="001B45CF"/>
    <w:rsid w:val="001B4652"/>
    <w:rsid w:val="001B7BAF"/>
    <w:rsid w:val="001B7C9C"/>
    <w:rsid w:val="001C1F60"/>
    <w:rsid w:val="001C2F6D"/>
    <w:rsid w:val="001C5F34"/>
    <w:rsid w:val="001C6DFE"/>
    <w:rsid w:val="001D19CF"/>
    <w:rsid w:val="001D1EE4"/>
    <w:rsid w:val="001D3074"/>
    <w:rsid w:val="001D618D"/>
    <w:rsid w:val="001E2239"/>
    <w:rsid w:val="001E30F6"/>
    <w:rsid w:val="001E4614"/>
    <w:rsid w:val="001F2613"/>
    <w:rsid w:val="001F42B9"/>
    <w:rsid w:val="001F4F60"/>
    <w:rsid w:val="00201243"/>
    <w:rsid w:val="00201AD5"/>
    <w:rsid w:val="002031A1"/>
    <w:rsid w:val="002035BB"/>
    <w:rsid w:val="00204322"/>
    <w:rsid w:val="00205AB6"/>
    <w:rsid w:val="0021512E"/>
    <w:rsid w:val="00217598"/>
    <w:rsid w:val="0022508C"/>
    <w:rsid w:val="002265F9"/>
    <w:rsid w:val="0023207B"/>
    <w:rsid w:val="00235F5C"/>
    <w:rsid w:val="00236D67"/>
    <w:rsid w:val="00237EA5"/>
    <w:rsid w:val="00241026"/>
    <w:rsid w:val="00245905"/>
    <w:rsid w:val="00245E9A"/>
    <w:rsid w:val="002513FF"/>
    <w:rsid w:val="00257252"/>
    <w:rsid w:val="00257E05"/>
    <w:rsid w:val="00261789"/>
    <w:rsid w:val="00264B14"/>
    <w:rsid w:val="00265AEB"/>
    <w:rsid w:val="00267C2C"/>
    <w:rsid w:val="002705C3"/>
    <w:rsid w:val="00272370"/>
    <w:rsid w:val="002816FD"/>
    <w:rsid w:val="00283F15"/>
    <w:rsid w:val="00286041"/>
    <w:rsid w:val="002915F6"/>
    <w:rsid w:val="002971B4"/>
    <w:rsid w:val="002977BE"/>
    <w:rsid w:val="002A2ED8"/>
    <w:rsid w:val="002A3943"/>
    <w:rsid w:val="002A4371"/>
    <w:rsid w:val="002A600D"/>
    <w:rsid w:val="002B1566"/>
    <w:rsid w:val="002B4922"/>
    <w:rsid w:val="002B4B0A"/>
    <w:rsid w:val="002B4FC6"/>
    <w:rsid w:val="002C0CE3"/>
    <w:rsid w:val="002C26FC"/>
    <w:rsid w:val="002C2D19"/>
    <w:rsid w:val="002C488D"/>
    <w:rsid w:val="002C4CB5"/>
    <w:rsid w:val="002C5BDA"/>
    <w:rsid w:val="002C6EA9"/>
    <w:rsid w:val="002D10FA"/>
    <w:rsid w:val="002D1215"/>
    <w:rsid w:val="002D208B"/>
    <w:rsid w:val="002D27E7"/>
    <w:rsid w:val="002D4C55"/>
    <w:rsid w:val="002E09A9"/>
    <w:rsid w:val="002F0793"/>
    <w:rsid w:val="003034C5"/>
    <w:rsid w:val="003038CC"/>
    <w:rsid w:val="003102D1"/>
    <w:rsid w:val="00310F94"/>
    <w:rsid w:val="00311AFA"/>
    <w:rsid w:val="00311C75"/>
    <w:rsid w:val="00315456"/>
    <w:rsid w:val="003214BA"/>
    <w:rsid w:val="00324F5D"/>
    <w:rsid w:val="00324FB5"/>
    <w:rsid w:val="00330A6E"/>
    <w:rsid w:val="00336FEF"/>
    <w:rsid w:val="00337D95"/>
    <w:rsid w:val="00344EEC"/>
    <w:rsid w:val="00352D00"/>
    <w:rsid w:val="003553D5"/>
    <w:rsid w:val="00357B6B"/>
    <w:rsid w:val="00363811"/>
    <w:rsid w:val="00363CF1"/>
    <w:rsid w:val="003651FB"/>
    <w:rsid w:val="003675A4"/>
    <w:rsid w:val="00370A88"/>
    <w:rsid w:val="0037406E"/>
    <w:rsid w:val="003766C2"/>
    <w:rsid w:val="00377CB5"/>
    <w:rsid w:val="0038023A"/>
    <w:rsid w:val="00383D01"/>
    <w:rsid w:val="00386A3E"/>
    <w:rsid w:val="00395105"/>
    <w:rsid w:val="00396575"/>
    <w:rsid w:val="003A3368"/>
    <w:rsid w:val="003A3E07"/>
    <w:rsid w:val="003A7E7F"/>
    <w:rsid w:val="003B659E"/>
    <w:rsid w:val="003B68A1"/>
    <w:rsid w:val="003C3B53"/>
    <w:rsid w:val="003C3F2E"/>
    <w:rsid w:val="003D62F6"/>
    <w:rsid w:val="003E074F"/>
    <w:rsid w:val="003E12B4"/>
    <w:rsid w:val="003E1EF4"/>
    <w:rsid w:val="003E33F2"/>
    <w:rsid w:val="003E5277"/>
    <w:rsid w:val="003F0BB5"/>
    <w:rsid w:val="003F450F"/>
    <w:rsid w:val="003F5DC6"/>
    <w:rsid w:val="003F75E4"/>
    <w:rsid w:val="00400D69"/>
    <w:rsid w:val="00403627"/>
    <w:rsid w:val="004042E7"/>
    <w:rsid w:val="00405F93"/>
    <w:rsid w:val="004061B9"/>
    <w:rsid w:val="0040773E"/>
    <w:rsid w:val="00410483"/>
    <w:rsid w:val="00415833"/>
    <w:rsid w:val="00417AA0"/>
    <w:rsid w:val="00417CE4"/>
    <w:rsid w:val="0042049A"/>
    <w:rsid w:val="00424578"/>
    <w:rsid w:val="004260FD"/>
    <w:rsid w:val="00431243"/>
    <w:rsid w:val="00432A79"/>
    <w:rsid w:val="00433598"/>
    <w:rsid w:val="0043750A"/>
    <w:rsid w:val="00437C47"/>
    <w:rsid w:val="00444578"/>
    <w:rsid w:val="00445009"/>
    <w:rsid w:val="00445A1A"/>
    <w:rsid w:val="00446F1B"/>
    <w:rsid w:val="00455884"/>
    <w:rsid w:val="00455B32"/>
    <w:rsid w:val="00462E1F"/>
    <w:rsid w:val="00464D94"/>
    <w:rsid w:val="00466F0F"/>
    <w:rsid w:val="00473FE1"/>
    <w:rsid w:val="00476B85"/>
    <w:rsid w:val="00480F5B"/>
    <w:rsid w:val="00484828"/>
    <w:rsid w:val="00485E47"/>
    <w:rsid w:val="00486C07"/>
    <w:rsid w:val="00486C26"/>
    <w:rsid w:val="00487123"/>
    <w:rsid w:val="004920C0"/>
    <w:rsid w:val="004A3FAF"/>
    <w:rsid w:val="004A4402"/>
    <w:rsid w:val="004B0A2B"/>
    <w:rsid w:val="004B1BDA"/>
    <w:rsid w:val="004B7716"/>
    <w:rsid w:val="004B7B4A"/>
    <w:rsid w:val="004C2C43"/>
    <w:rsid w:val="004C4509"/>
    <w:rsid w:val="004D02EF"/>
    <w:rsid w:val="004D10F2"/>
    <w:rsid w:val="004D5861"/>
    <w:rsid w:val="004D5B9D"/>
    <w:rsid w:val="004D74C4"/>
    <w:rsid w:val="004D77D7"/>
    <w:rsid w:val="004D7DDF"/>
    <w:rsid w:val="004E05BB"/>
    <w:rsid w:val="004E512E"/>
    <w:rsid w:val="004E5BC1"/>
    <w:rsid w:val="004E5E66"/>
    <w:rsid w:val="004E7DD7"/>
    <w:rsid w:val="004E7F48"/>
    <w:rsid w:val="004F2B8D"/>
    <w:rsid w:val="004F5DFC"/>
    <w:rsid w:val="00501205"/>
    <w:rsid w:val="0050132F"/>
    <w:rsid w:val="00501F43"/>
    <w:rsid w:val="00503A1D"/>
    <w:rsid w:val="00503B4D"/>
    <w:rsid w:val="00504EE9"/>
    <w:rsid w:val="00507379"/>
    <w:rsid w:val="00515549"/>
    <w:rsid w:val="00521D3D"/>
    <w:rsid w:val="00522E30"/>
    <w:rsid w:val="0052358F"/>
    <w:rsid w:val="00524041"/>
    <w:rsid w:val="00533088"/>
    <w:rsid w:val="00540939"/>
    <w:rsid w:val="005424F0"/>
    <w:rsid w:val="0054442C"/>
    <w:rsid w:val="0054600B"/>
    <w:rsid w:val="005476F4"/>
    <w:rsid w:val="00550285"/>
    <w:rsid w:val="00552AB3"/>
    <w:rsid w:val="005557B4"/>
    <w:rsid w:val="00560928"/>
    <w:rsid w:val="00563690"/>
    <w:rsid w:val="005638B5"/>
    <w:rsid w:val="0057068F"/>
    <w:rsid w:val="00570C3E"/>
    <w:rsid w:val="00574D08"/>
    <w:rsid w:val="005774F1"/>
    <w:rsid w:val="00581D24"/>
    <w:rsid w:val="005836F8"/>
    <w:rsid w:val="00586ECF"/>
    <w:rsid w:val="00590921"/>
    <w:rsid w:val="005918FA"/>
    <w:rsid w:val="00594AEE"/>
    <w:rsid w:val="00594B94"/>
    <w:rsid w:val="005962F6"/>
    <w:rsid w:val="005A2E63"/>
    <w:rsid w:val="005A4F6B"/>
    <w:rsid w:val="005B6427"/>
    <w:rsid w:val="005B7611"/>
    <w:rsid w:val="005D0E7D"/>
    <w:rsid w:val="005D1622"/>
    <w:rsid w:val="005D76B2"/>
    <w:rsid w:val="005E0A9D"/>
    <w:rsid w:val="005E3125"/>
    <w:rsid w:val="005E4AA8"/>
    <w:rsid w:val="005E61A8"/>
    <w:rsid w:val="005F30EA"/>
    <w:rsid w:val="005F314A"/>
    <w:rsid w:val="005F4A55"/>
    <w:rsid w:val="005F4CE9"/>
    <w:rsid w:val="005F6419"/>
    <w:rsid w:val="005F6EA4"/>
    <w:rsid w:val="005F7C46"/>
    <w:rsid w:val="006033B7"/>
    <w:rsid w:val="00611779"/>
    <w:rsid w:val="00611A8A"/>
    <w:rsid w:val="00612A6A"/>
    <w:rsid w:val="00612D63"/>
    <w:rsid w:val="006138E7"/>
    <w:rsid w:val="00614B25"/>
    <w:rsid w:val="00614E30"/>
    <w:rsid w:val="00616AC4"/>
    <w:rsid w:val="00617400"/>
    <w:rsid w:val="00621B36"/>
    <w:rsid w:val="0062236A"/>
    <w:rsid w:val="00624378"/>
    <w:rsid w:val="00624509"/>
    <w:rsid w:val="00624783"/>
    <w:rsid w:val="0062634E"/>
    <w:rsid w:val="00633C89"/>
    <w:rsid w:val="00634C4F"/>
    <w:rsid w:val="00635CD3"/>
    <w:rsid w:val="00636AE1"/>
    <w:rsid w:val="006410FC"/>
    <w:rsid w:val="00644A5F"/>
    <w:rsid w:val="0064611B"/>
    <w:rsid w:val="006468FD"/>
    <w:rsid w:val="006517AB"/>
    <w:rsid w:val="00652311"/>
    <w:rsid w:val="0065373E"/>
    <w:rsid w:val="00655F30"/>
    <w:rsid w:val="00662719"/>
    <w:rsid w:val="006636BC"/>
    <w:rsid w:val="00664241"/>
    <w:rsid w:val="00664950"/>
    <w:rsid w:val="00665E6E"/>
    <w:rsid w:val="00673534"/>
    <w:rsid w:val="006738EF"/>
    <w:rsid w:val="00676794"/>
    <w:rsid w:val="00683182"/>
    <w:rsid w:val="00683220"/>
    <w:rsid w:val="00683C82"/>
    <w:rsid w:val="00685FCC"/>
    <w:rsid w:val="00687FA0"/>
    <w:rsid w:val="006959A1"/>
    <w:rsid w:val="006A18A0"/>
    <w:rsid w:val="006B14A1"/>
    <w:rsid w:val="006B1931"/>
    <w:rsid w:val="006B3F27"/>
    <w:rsid w:val="006B4B98"/>
    <w:rsid w:val="006B547B"/>
    <w:rsid w:val="006B6D84"/>
    <w:rsid w:val="006B7010"/>
    <w:rsid w:val="006C0302"/>
    <w:rsid w:val="006C0ECD"/>
    <w:rsid w:val="006C348C"/>
    <w:rsid w:val="006C4CCE"/>
    <w:rsid w:val="006D0328"/>
    <w:rsid w:val="006D31D5"/>
    <w:rsid w:val="006D3406"/>
    <w:rsid w:val="006E2880"/>
    <w:rsid w:val="006E5CC8"/>
    <w:rsid w:val="006E7B62"/>
    <w:rsid w:val="00702832"/>
    <w:rsid w:val="00706C57"/>
    <w:rsid w:val="007145FF"/>
    <w:rsid w:val="00716434"/>
    <w:rsid w:val="007216D8"/>
    <w:rsid w:val="00724405"/>
    <w:rsid w:val="00725B99"/>
    <w:rsid w:val="007341EA"/>
    <w:rsid w:val="00743232"/>
    <w:rsid w:val="00745C57"/>
    <w:rsid w:val="007479EB"/>
    <w:rsid w:val="00751515"/>
    <w:rsid w:val="00751C62"/>
    <w:rsid w:val="00754DFF"/>
    <w:rsid w:val="007565EE"/>
    <w:rsid w:val="0075762C"/>
    <w:rsid w:val="007619F7"/>
    <w:rsid w:val="00765C49"/>
    <w:rsid w:val="00771D5E"/>
    <w:rsid w:val="00780D7A"/>
    <w:rsid w:val="007827BB"/>
    <w:rsid w:val="00785176"/>
    <w:rsid w:val="00785232"/>
    <w:rsid w:val="00785E4C"/>
    <w:rsid w:val="00787342"/>
    <w:rsid w:val="00787803"/>
    <w:rsid w:val="00793961"/>
    <w:rsid w:val="0079652D"/>
    <w:rsid w:val="0079786F"/>
    <w:rsid w:val="007C00C6"/>
    <w:rsid w:val="007C3ED0"/>
    <w:rsid w:val="007C42A9"/>
    <w:rsid w:val="007C5B90"/>
    <w:rsid w:val="007C6E45"/>
    <w:rsid w:val="007D185B"/>
    <w:rsid w:val="007D76F1"/>
    <w:rsid w:val="007E12E1"/>
    <w:rsid w:val="007E1D19"/>
    <w:rsid w:val="007E297F"/>
    <w:rsid w:val="007F1A5F"/>
    <w:rsid w:val="007F2400"/>
    <w:rsid w:val="007F2543"/>
    <w:rsid w:val="007F3D19"/>
    <w:rsid w:val="007F5078"/>
    <w:rsid w:val="007F6497"/>
    <w:rsid w:val="007F7CFC"/>
    <w:rsid w:val="00806A76"/>
    <w:rsid w:val="00811C9D"/>
    <w:rsid w:val="00812AC5"/>
    <w:rsid w:val="0081571F"/>
    <w:rsid w:val="0081676E"/>
    <w:rsid w:val="00816C80"/>
    <w:rsid w:val="00826BC8"/>
    <w:rsid w:val="00833859"/>
    <w:rsid w:val="00833933"/>
    <w:rsid w:val="00841BCD"/>
    <w:rsid w:val="00842FE0"/>
    <w:rsid w:val="0084551E"/>
    <w:rsid w:val="00850995"/>
    <w:rsid w:val="00850CC1"/>
    <w:rsid w:val="00853CC3"/>
    <w:rsid w:val="00853E73"/>
    <w:rsid w:val="00870738"/>
    <w:rsid w:val="008748B6"/>
    <w:rsid w:val="00877821"/>
    <w:rsid w:val="008826C1"/>
    <w:rsid w:val="0088316E"/>
    <w:rsid w:val="00885C63"/>
    <w:rsid w:val="00890BBF"/>
    <w:rsid w:val="0089664A"/>
    <w:rsid w:val="008A1000"/>
    <w:rsid w:val="008A142F"/>
    <w:rsid w:val="008A48A6"/>
    <w:rsid w:val="008A5689"/>
    <w:rsid w:val="008A7A5E"/>
    <w:rsid w:val="008B0CA7"/>
    <w:rsid w:val="008B1873"/>
    <w:rsid w:val="008C040E"/>
    <w:rsid w:val="008C06A2"/>
    <w:rsid w:val="008C121F"/>
    <w:rsid w:val="008C13FC"/>
    <w:rsid w:val="008C47CB"/>
    <w:rsid w:val="008C499E"/>
    <w:rsid w:val="008D185B"/>
    <w:rsid w:val="008D4398"/>
    <w:rsid w:val="008D7200"/>
    <w:rsid w:val="008E04D7"/>
    <w:rsid w:val="008E088A"/>
    <w:rsid w:val="008E1085"/>
    <w:rsid w:val="008E469A"/>
    <w:rsid w:val="008E529A"/>
    <w:rsid w:val="008F0C66"/>
    <w:rsid w:val="008F3533"/>
    <w:rsid w:val="008F35C1"/>
    <w:rsid w:val="008F483C"/>
    <w:rsid w:val="009042BD"/>
    <w:rsid w:val="0090657F"/>
    <w:rsid w:val="00911567"/>
    <w:rsid w:val="00914C52"/>
    <w:rsid w:val="00915974"/>
    <w:rsid w:val="00922A13"/>
    <w:rsid w:val="00923257"/>
    <w:rsid w:val="00923471"/>
    <w:rsid w:val="00927E03"/>
    <w:rsid w:val="009355A4"/>
    <w:rsid w:val="0093724B"/>
    <w:rsid w:val="00937641"/>
    <w:rsid w:val="00942852"/>
    <w:rsid w:val="0094361F"/>
    <w:rsid w:val="00947159"/>
    <w:rsid w:val="00954AD9"/>
    <w:rsid w:val="0096042D"/>
    <w:rsid w:val="00961388"/>
    <w:rsid w:val="00962F81"/>
    <w:rsid w:val="00973265"/>
    <w:rsid w:val="0097348A"/>
    <w:rsid w:val="0097512D"/>
    <w:rsid w:val="00975C67"/>
    <w:rsid w:val="0097694A"/>
    <w:rsid w:val="009774FA"/>
    <w:rsid w:val="00977E1D"/>
    <w:rsid w:val="00982BFE"/>
    <w:rsid w:val="009869C0"/>
    <w:rsid w:val="00987D16"/>
    <w:rsid w:val="00991F13"/>
    <w:rsid w:val="00992527"/>
    <w:rsid w:val="00997B0C"/>
    <w:rsid w:val="009A21FA"/>
    <w:rsid w:val="009A3C1A"/>
    <w:rsid w:val="009A554D"/>
    <w:rsid w:val="009B176A"/>
    <w:rsid w:val="009B3FB0"/>
    <w:rsid w:val="009B6165"/>
    <w:rsid w:val="009B6339"/>
    <w:rsid w:val="009B6FFF"/>
    <w:rsid w:val="009B777F"/>
    <w:rsid w:val="009C0505"/>
    <w:rsid w:val="009C344B"/>
    <w:rsid w:val="009C3CDB"/>
    <w:rsid w:val="009C4512"/>
    <w:rsid w:val="009C4AA9"/>
    <w:rsid w:val="009C5A96"/>
    <w:rsid w:val="009D191A"/>
    <w:rsid w:val="009D2592"/>
    <w:rsid w:val="009D32BD"/>
    <w:rsid w:val="009D6BA5"/>
    <w:rsid w:val="009E3C54"/>
    <w:rsid w:val="009F3288"/>
    <w:rsid w:val="009F4636"/>
    <w:rsid w:val="00A02414"/>
    <w:rsid w:val="00A07B76"/>
    <w:rsid w:val="00A12D3C"/>
    <w:rsid w:val="00A131C3"/>
    <w:rsid w:val="00A20CD7"/>
    <w:rsid w:val="00A22512"/>
    <w:rsid w:val="00A22B78"/>
    <w:rsid w:val="00A251D3"/>
    <w:rsid w:val="00A25ABD"/>
    <w:rsid w:val="00A25AE5"/>
    <w:rsid w:val="00A2649D"/>
    <w:rsid w:val="00A26DB8"/>
    <w:rsid w:val="00A319B2"/>
    <w:rsid w:val="00A37002"/>
    <w:rsid w:val="00A40B75"/>
    <w:rsid w:val="00A43D54"/>
    <w:rsid w:val="00A44026"/>
    <w:rsid w:val="00A44B2C"/>
    <w:rsid w:val="00A4613B"/>
    <w:rsid w:val="00A4627B"/>
    <w:rsid w:val="00A47888"/>
    <w:rsid w:val="00A528C3"/>
    <w:rsid w:val="00A52CC3"/>
    <w:rsid w:val="00A5474B"/>
    <w:rsid w:val="00A55C65"/>
    <w:rsid w:val="00A6176B"/>
    <w:rsid w:val="00A61877"/>
    <w:rsid w:val="00A6420F"/>
    <w:rsid w:val="00A7088C"/>
    <w:rsid w:val="00A7387F"/>
    <w:rsid w:val="00A74402"/>
    <w:rsid w:val="00A74AE3"/>
    <w:rsid w:val="00A74C90"/>
    <w:rsid w:val="00A76C55"/>
    <w:rsid w:val="00A84341"/>
    <w:rsid w:val="00A85290"/>
    <w:rsid w:val="00A87669"/>
    <w:rsid w:val="00A91FF9"/>
    <w:rsid w:val="00A9777C"/>
    <w:rsid w:val="00AA0413"/>
    <w:rsid w:val="00AA07FC"/>
    <w:rsid w:val="00AA14A5"/>
    <w:rsid w:val="00AA1B0E"/>
    <w:rsid w:val="00AA5CE1"/>
    <w:rsid w:val="00AA6358"/>
    <w:rsid w:val="00AB4F16"/>
    <w:rsid w:val="00AB6A8E"/>
    <w:rsid w:val="00AC54FD"/>
    <w:rsid w:val="00AC5CA7"/>
    <w:rsid w:val="00AD2B20"/>
    <w:rsid w:val="00AD3E14"/>
    <w:rsid w:val="00AD4EDE"/>
    <w:rsid w:val="00AE2F75"/>
    <w:rsid w:val="00AE56B1"/>
    <w:rsid w:val="00AE5E54"/>
    <w:rsid w:val="00AE76D3"/>
    <w:rsid w:val="00AE78B5"/>
    <w:rsid w:val="00AF17EB"/>
    <w:rsid w:val="00B14A99"/>
    <w:rsid w:val="00B354B4"/>
    <w:rsid w:val="00B37839"/>
    <w:rsid w:val="00B37ADB"/>
    <w:rsid w:val="00B4385E"/>
    <w:rsid w:val="00B46406"/>
    <w:rsid w:val="00B52901"/>
    <w:rsid w:val="00B5456C"/>
    <w:rsid w:val="00B56DC0"/>
    <w:rsid w:val="00B65A37"/>
    <w:rsid w:val="00B669EE"/>
    <w:rsid w:val="00B72CF1"/>
    <w:rsid w:val="00B73862"/>
    <w:rsid w:val="00B7779A"/>
    <w:rsid w:val="00B80A2C"/>
    <w:rsid w:val="00B82455"/>
    <w:rsid w:val="00B83D73"/>
    <w:rsid w:val="00B952EF"/>
    <w:rsid w:val="00B962E6"/>
    <w:rsid w:val="00B97036"/>
    <w:rsid w:val="00B97F12"/>
    <w:rsid w:val="00BA1787"/>
    <w:rsid w:val="00BA27C1"/>
    <w:rsid w:val="00BA37CF"/>
    <w:rsid w:val="00BA3B48"/>
    <w:rsid w:val="00BA4D2A"/>
    <w:rsid w:val="00BA6900"/>
    <w:rsid w:val="00BA6E48"/>
    <w:rsid w:val="00BA724E"/>
    <w:rsid w:val="00BB1E5B"/>
    <w:rsid w:val="00BB47CE"/>
    <w:rsid w:val="00BB5761"/>
    <w:rsid w:val="00BB6740"/>
    <w:rsid w:val="00BC0C1E"/>
    <w:rsid w:val="00BC4467"/>
    <w:rsid w:val="00BD3EB0"/>
    <w:rsid w:val="00BD608C"/>
    <w:rsid w:val="00BD66EA"/>
    <w:rsid w:val="00BE0491"/>
    <w:rsid w:val="00BE063B"/>
    <w:rsid w:val="00BE0E3E"/>
    <w:rsid w:val="00BE1552"/>
    <w:rsid w:val="00BE3508"/>
    <w:rsid w:val="00BE68D2"/>
    <w:rsid w:val="00BE6963"/>
    <w:rsid w:val="00BF102D"/>
    <w:rsid w:val="00BF2218"/>
    <w:rsid w:val="00BF229A"/>
    <w:rsid w:val="00BF43D1"/>
    <w:rsid w:val="00BF656A"/>
    <w:rsid w:val="00BF7131"/>
    <w:rsid w:val="00C005D2"/>
    <w:rsid w:val="00C01844"/>
    <w:rsid w:val="00C04D65"/>
    <w:rsid w:val="00C067FB"/>
    <w:rsid w:val="00C0716F"/>
    <w:rsid w:val="00C07E43"/>
    <w:rsid w:val="00C12252"/>
    <w:rsid w:val="00C146A4"/>
    <w:rsid w:val="00C23994"/>
    <w:rsid w:val="00C3280F"/>
    <w:rsid w:val="00C34FAF"/>
    <w:rsid w:val="00C4175C"/>
    <w:rsid w:val="00C4176A"/>
    <w:rsid w:val="00C476E4"/>
    <w:rsid w:val="00C5205E"/>
    <w:rsid w:val="00C532E1"/>
    <w:rsid w:val="00C57278"/>
    <w:rsid w:val="00C61032"/>
    <w:rsid w:val="00C61950"/>
    <w:rsid w:val="00C63CCD"/>
    <w:rsid w:val="00C73C67"/>
    <w:rsid w:val="00C775A6"/>
    <w:rsid w:val="00C82960"/>
    <w:rsid w:val="00C84840"/>
    <w:rsid w:val="00C85369"/>
    <w:rsid w:val="00CA3378"/>
    <w:rsid w:val="00CA6E90"/>
    <w:rsid w:val="00CB00D6"/>
    <w:rsid w:val="00CB1F1F"/>
    <w:rsid w:val="00CB3E64"/>
    <w:rsid w:val="00CB7BFF"/>
    <w:rsid w:val="00CC568B"/>
    <w:rsid w:val="00CD0528"/>
    <w:rsid w:val="00CD5224"/>
    <w:rsid w:val="00CD570B"/>
    <w:rsid w:val="00CD7492"/>
    <w:rsid w:val="00CD7513"/>
    <w:rsid w:val="00CE3835"/>
    <w:rsid w:val="00CE3A6B"/>
    <w:rsid w:val="00CF1E7A"/>
    <w:rsid w:val="00CF2D06"/>
    <w:rsid w:val="00D00211"/>
    <w:rsid w:val="00D01423"/>
    <w:rsid w:val="00D03339"/>
    <w:rsid w:val="00D06309"/>
    <w:rsid w:val="00D06E13"/>
    <w:rsid w:val="00D0788D"/>
    <w:rsid w:val="00D1095D"/>
    <w:rsid w:val="00D13638"/>
    <w:rsid w:val="00D14866"/>
    <w:rsid w:val="00D155EA"/>
    <w:rsid w:val="00D1589E"/>
    <w:rsid w:val="00D2599F"/>
    <w:rsid w:val="00D27872"/>
    <w:rsid w:val="00D3485C"/>
    <w:rsid w:val="00D351EA"/>
    <w:rsid w:val="00D36292"/>
    <w:rsid w:val="00D36B6E"/>
    <w:rsid w:val="00D4256B"/>
    <w:rsid w:val="00D43403"/>
    <w:rsid w:val="00D441BB"/>
    <w:rsid w:val="00D46141"/>
    <w:rsid w:val="00D47281"/>
    <w:rsid w:val="00D54D80"/>
    <w:rsid w:val="00D62563"/>
    <w:rsid w:val="00D62730"/>
    <w:rsid w:val="00D62E71"/>
    <w:rsid w:val="00D65C25"/>
    <w:rsid w:val="00D72236"/>
    <w:rsid w:val="00D740CA"/>
    <w:rsid w:val="00D80A63"/>
    <w:rsid w:val="00D8155A"/>
    <w:rsid w:val="00D83180"/>
    <w:rsid w:val="00D85728"/>
    <w:rsid w:val="00D91467"/>
    <w:rsid w:val="00D9167C"/>
    <w:rsid w:val="00D95620"/>
    <w:rsid w:val="00D95FF9"/>
    <w:rsid w:val="00DA032D"/>
    <w:rsid w:val="00DA16D3"/>
    <w:rsid w:val="00DA2EF9"/>
    <w:rsid w:val="00DB2D08"/>
    <w:rsid w:val="00DB45F9"/>
    <w:rsid w:val="00DB4B1B"/>
    <w:rsid w:val="00DC018C"/>
    <w:rsid w:val="00DD13ED"/>
    <w:rsid w:val="00DD2430"/>
    <w:rsid w:val="00DD3452"/>
    <w:rsid w:val="00DD3620"/>
    <w:rsid w:val="00DD555A"/>
    <w:rsid w:val="00DE0BDD"/>
    <w:rsid w:val="00DE10AB"/>
    <w:rsid w:val="00DE2019"/>
    <w:rsid w:val="00DE6B94"/>
    <w:rsid w:val="00DF2997"/>
    <w:rsid w:val="00DF4C38"/>
    <w:rsid w:val="00DF648B"/>
    <w:rsid w:val="00E0150F"/>
    <w:rsid w:val="00E03051"/>
    <w:rsid w:val="00E03307"/>
    <w:rsid w:val="00E115E5"/>
    <w:rsid w:val="00E118C3"/>
    <w:rsid w:val="00E15C67"/>
    <w:rsid w:val="00E16369"/>
    <w:rsid w:val="00E172CB"/>
    <w:rsid w:val="00E21A37"/>
    <w:rsid w:val="00E23859"/>
    <w:rsid w:val="00E256A8"/>
    <w:rsid w:val="00E36580"/>
    <w:rsid w:val="00E37DEA"/>
    <w:rsid w:val="00E40534"/>
    <w:rsid w:val="00E40A8E"/>
    <w:rsid w:val="00E45B1D"/>
    <w:rsid w:val="00E46607"/>
    <w:rsid w:val="00E53403"/>
    <w:rsid w:val="00E56055"/>
    <w:rsid w:val="00E60B11"/>
    <w:rsid w:val="00E63308"/>
    <w:rsid w:val="00E65192"/>
    <w:rsid w:val="00E65223"/>
    <w:rsid w:val="00E705D1"/>
    <w:rsid w:val="00E71B7E"/>
    <w:rsid w:val="00E75997"/>
    <w:rsid w:val="00E83D07"/>
    <w:rsid w:val="00E8572D"/>
    <w:rsid w:val="00E85A7E"/>
    <w:rsid w:val="00E87CF2"/>
    <w:rsid w:val="00E900D8"/>
    <w:rsid w:val="00E90A8B"/>
    <w:rsid w:val="00E9163A"/>
    <w:rsid w:val="00E921E9"/>
    <w:rsid w:val="00E97967"/>
    <w:rsid w:val="00EA1075"/>
    <w:rsid w:val="00EA65F1"/>
    <w:rsid w:val="00EB109B"/>
    <w:rsid w:val="00EB7A09"/>
    <w:rsid w:val="00EC08C9"/>
    <w:rsid w:val="00EC1DC7"/>
    <w:rsid w:val="00EC2EED"/>
    <w:rsid w:val="00EC3B2C"/>
    <w:rsid w:val="00EC72F0"/>
    <w:rsid w:val="00EC7BC3"/>
    <w:rsid w:val="00ED7578"/>
    <w:rsid w:val="00ED7600"/>
    <w:rsid w:val="00EE2CD6"/>
    <w:rsid w:val="00EE383E"/>
    <w:rsid w:val="00EE3C50"/>
    <w:rsid w:val="00EE3DF2"/>
    <w:rsid w:val="00EE59D1"/>
    <w:rsid w:val="00EE66EE"/>
    <w:rsid w:val="00EE7B12"/>
    <w:rsid w:val="00EF0E65"/>
    <w:rsid w:val="00EF0F5A"/>
    <w:rsid w:val="00EF2A70"/>
    <w:rsid w:val="00EF34CB"/>
    <w:rsid w:val="00EF3E24"/>
    <w:rsid w:val="00EF7841"/>
    <w:rsid w:val="00F053CC"/>
    <w:rsid w:val="00F07C1B"/>
    <w:rsid w:val="00F10BE9"/>
    <w:rsid w:val="00F10D5D"/>
    <w:rsid w:val="00F1312D"/>
    <w:rsid w:val="00F1362C"/>
    <w:rsid w:val="00F251EE"/>
    <w:rsid w:val="00F25B3F"/>
    <w:rsid w:val="00F267D9"/>
    <w:rsid w:val="00F440FD"/>
    <w:rsid w:val="00F473C6"/>
    <w:rsid w:val="00F54F1B"/>
    <w:rsid w:val="00F57386"/>
    <w:rsid w:val="00F61817"/>
    <w:rsid w:val="00F64ED8"/>
    <w:rsid w:val="00F66B8E"/>
    <w:rsid w:val="00F70D12"/>
    <w:rsid w:val="00F7147D"/>
    <w:rsid w:val="00F724A2"/>
    <w:rsid w:val="00F725B0"/>
    <w:rsid w:val="00F76014"/>
    <w:rsid w:val="00F824F5"/>
    <w:rsid w:val="00F8277D"/>
    <w:rsid w:val="00F82A0C"/>
    <w:rsid w:val="00F8406B"/>
    <w:rsid w:val="00F93C37"/>
    <w:rsid w:val="00F9686B"/>
    <w:rsid w:val="00F97DF9"/>
    <w:rsid w:val="00FA633A"/>
    <w:rsid w:val="00FB4CB8"/>
    <w:rsid w:val="00FC22BC"/>
    <w:rsid w:val="00FC29B9"/>
    <w:rsid w:val="00FC31C9"/>
    <w:rsid w:val="00FC491F"/>
    <w:rsid w:val="00FC6FD3"/>
    <w:rsid w:val="00FD1613"/>
    <w:rsid w:val="00FD6F6C"/>
    <w:rsid w:val="00FE02D5"/>
    <w:rsid w:val="00FE527B"/>
    <w:rsid w:val="00FF28DC"/>
    <w:rsid w:val="00FF6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3.xml><?xml version="1.0" encoding="utf-8"?>
<ds:datastoreItem xmlns:ds="http://schemas.openxmlformats.org/officeDocument/2006/customXml" ds:itemID="{C735B718-AA7A-4C03-9F09-81953B919215}">
  <ds:schemaRefs>
    <ds:schemaRef ds:uri="http://schemas.microsoft.com/sharepoint/events"/>
  </ds:schemaRefs>
</ds:datastoreItem>
</file>

<file path=customXml/itemProps4.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5.xml><?xml version="1.0" encoding="utf-8"?>
<ds:datastoreItem xmlns:ds="http://schemas.openxmlformats.org/officeDocument/2006/customXml" ds:itemID="{F36E3795-CAE2-49EB-B610-67D56B04E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0EE485-2FBE-4322-AE38-569CFAF97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1995</TotalTime>
  <Pages>1</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Lo, Anthony (Nokia - GB/Bristol)</cp:lastModifiedBy>
  <cp:revision>560</cp:revision>
  <cp:lastPrinted>2020-02-10T15:53:00Z</cp:lastPrinted>
  <dcterms:created xsi:type="dcterms:W3CDTF">2019-11-08T07:46:00Z</dcterms:created>
  <dcterms:modified xsi:type="dcterms:W3CDTF">2021-01-15T22:14:00Z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NewReviewCycle">
    <vt:lpwstr/>
  </property>
</Properties>
</file>